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28"/>
          <w:szCs w:val="28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u w:val="single"/>
          <w:rtl w:val="0"/>
        </w:rPr>
        <w:t xml:space="preserve">}CARTA GANTT -CRONOGRAMA DE EVALAUCIÓN   2</w:t>
      </w:r>
      <w:r w:rsidDel="00000000" w:rsidR="00000000" w:rsidRPr="00000000">
        <w:rPr>
          <w:rFonts w:ascii="Arial" w:cs="Arial" w:eastAsia="Arial" w:hAnsi="Arial"/>
          <w:b w:val="1"/>
          <w:sz w:val="28"/>
          <w:szCs w:val="28"/>
          <w:u w:val="single"/>
          <w:vertAlign w:val="superscript"/>
          <w:rtl w:val="0"/>
        </w:rPr>
        <w:t xml:space="preserve">do</w:t>
      </w:r>
      <w:r w:rsidDel="00000000" w:rsidR="00000000" w:rsidRPr="00000000">
        <w:rPr>
          <w:rFonts w:ascii="Arial" w:cs="Arial" w:eastAsia="Arial" w:hAnsi="Arial"/>
          <w:b w:val="1"/>
          <w:sz w:val="28"/>
          <w:szCs w:val="28"/>
          <w:u w:val="single"/>
          <w:rtl w:val="0"/>
        </w:rPr>
        <w:t xml:space="preserve"> SEMESTRE 2025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1877232</wp:posOffset>
            </wp:positionH>
            <wp:positionV relativeFrom="paragraph">
              <wp:posOffset>-179877</wp:posOffset>
            </wp:positionV>
            <wp:extent cx="558151" cy="450273"/>
            <wp:effectExtent b="0" l="0" r="0" t="0"/>
            <wp:wrapNone/>
            <wp:docPr descr="Descripción: G:\Logos\+logo colegio 2019.jpg" id="3" name="image1.jpg"/>
            <a:graphic>
              <a:graphicData uri="http://schemas.openxmlformats.org/drawingml/2006/picture">
                <pic:pic>
                  <pic:nvPicPr>
                    <pic:cNvPr descr="Descripción: G:\Logos\+logo colegio 2019.jpg" id="0" name="image1.jpg"/>
                    <pic:cNvPicPr preferRelativeResize="0"/>
                  </pic:nvPicPr>
                  <pic:blipFill>
                    <a:blip r:embed="rId7"/>
                    <a:srcRect b="17374" l="11966" r="10255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8151" cy="45027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6312.999999999996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658"/>
        <w:gridCol w:w="7229"/>
        <w:gridCol w:w="2426"/>
        <w:tblGridChange w:id="0">
          <w:tblGrid>
            <w:gridCol w:w="6658"/>
            <w:gridCol w:w="7229"/>
            <w:gridCol w:w="2426"/>
          </w:tblGrid>
        </w:tblGridChange>
      </w:tblGrid>
      <w:tr>
        <w:trPr>
          <w:cantSplit w:val="0"/>
          <w:trHeight w:val="37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Sector / Subsector: Lengua y Literatura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Profesor/a: Sebastián Díaz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CURSO: III° B</w:t>
            </w:r>
          </w:p>
        </w:tc>
      </w:tr>
    </w:tbl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6509.999999999996" w:type="dxa"/>
        <w:jc w:val="left"/>
        <w:tblInd w:w="127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64"/>
        <w:gridCol w:w="2127"/>
        <w:gridCol w:w="1352"/>
        <w:gridCol w:w="1346"/>
        <w:gridCol w:w="1621"/>
        <w:tblGridChange w:id="0">
          <w:tblGrid>
            <w:gridCol w:w="10064"/>
            <w:gridCol w:w="2127"/>
            <w:gridCol w:w="1352"/>
            <w:gridCol w:w="1346"/>
            <w:gridCol w:w="1621"/>
          </w:tblGrid>
        </w:tblGridChange>
      </w:tblGrid>
      <w:tr>
        <w:trPr>
          <w:cantSplit w:val="0"/>
          <w:trHeight w:val="42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OBJETIVOS DE APRENDIZAJES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(Basales, Complementarios y/o Transversales)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9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2"/>
                <w:szCs w:val="22"/>
                <w:rtl w:val="0"/>
              </w:rPr>
              <w:t xml:space="preserve">MES / PERIODO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A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8"/>
                <w:szCs w:val="28"/>
                <w:rtl w:val="0"/>
              </w:rPr>
              <w:t xml:space="preserve">TIPO DE EVALUACIÓN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2"/>
                <w:szCs w:val="22"/>
                <w:rtl w:val="0"/>
              </w:rPr>
              <w:t xml:space="preserve">FECHAS </w:t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FORMATIVA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SUMATIVA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ACUMULATIVA</w:t>
            </w:r>
          </w:p>
        </w:tc>
      </w:tr>
      <w:tr>
        <w:trPr>
          <w:cantSplit w:val="0"/>
          <w:trHeight w:val="42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left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Unidad 3 Análisis crítico de géneros discursivos en comunidades digitales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2"/>
                <w:szCs w:val="22"/>
                <w:rtl w:val="0"/>
              </w:rPr>
              <w:t xml:space="preserve">7 de julio al 26 de septiembre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89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rPr>
                <w:rFonts w:ascii="Aptos" w:cs="Aptos" w:eastAsia="Aptos" w:hAnsi="Aptos"/>
                <w:color w:val="1a1a1a"/>
              </w:rPr>
            </w:pPr>
            <w:r w:rsidDel="00000000" w:rsidR="00000000" w:rsidRPr="00000000">
              <w:rPr>
                <w:rFonts w:ascii="Aptos" w:cs="Aptos" w:eastAsia="Aptos" w:hAnsi="Aptos"/>
                <w:color w:val="1a1a1a"/>
                <w:rtl w:val="0"/>
              </w:rPr>
              <w:t xml:space="preserve">OA 4: Analizar críticamente los géneros discursivos surgidos en diversas comunidades digitales (post, tweet, fotografías y videos, comentarios en foros, memes, etc.), considerando: • Influencia del contexto sociocultural. • Intereses, motivaciones, características y temas compartidos por los participantes de la comunidad. • Posicionamiento de los enunciadores frente a los temas y el rol que asumen ante la audiencia. • Modos de razonamiento y calidad de la evidencia para sostener opiniones. • Problemas éticos asociados a la participación: difusión de información, formas de acoso, descalificación o discriminación, sus alcances y consecuencias. </w:t>
            </w:r>
          </w:p>
          <w:p w:rsidR="00000000" w:rsidDel="00000000" w:rsidP="00000000" w:rsidRDefault="00000000" w:rsidRPr="00000000" w14:paraId="0000001D">
            <w:pPr>
              <w:rPr>
                <w:rFonts w:ascii="Aptos" w:cs="Aptos" w:eastAsia="Aptos" w:hAnsi="Aptos"/>
                <w:color w:val="1a1a1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Aptos" w:cs="Aptos" w:eastAsia="Aptos" w:hAnsi="Aptos"/>
                <w:color w:val="1a1a1a"/>
              </w:rPr>
            </w:pPr>
            <w:r w:rsidDel="00000000" w:rsidR="00000000" w:rsidRPr="00000000">
              <w:rPr>
                <w:rFonts w:ascii="Aptos" w:cs="Aptos" w:eastAsia="Aptos" w:hAnsi="Aptos"/>
                <w:color w:val="1a1a1a"/>
                <w:rtl w:val="0"/>
              </w:rPr>
              <w:t xml:space="preserve">OA 5: Evaluar los recursos lingüísticos y no lingüísticos (visuales, sonoros y gestuales) al comprender textos, considerando su incidencia en el posicionamiento frente al tema, en los roles y actitudes asumidos ante la audiencia*; y la forma en que dichos recursos se combinan para construir el sentido del discurso.</w:t>
            </w:r>
          </w:p>
          <w:p w:rsidR="00000000" w:rsidDel="00000000" w:rsidP="00000000" w:rsidRDefault="00000000" w:rsidRPr="00000000" w14:paraId="0000001F">
            <w:pPr>
              <w:rPr>
                <w:rFonts w:ascii="Aptos" w:cs="Aptos" w:eastAsia="Aptos" w:hAnsi="Aptos"/>
                <w:color w:val="1a1a1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ptos" w:cs="Aptos" w:eastAsia="Aptos" w:hAnsi="Aptos"/>
                <w:color w:val="1a1a1a"/>
              </w:rPr>
            </w:pPr>
            <w:r w:rsidDel="00000000" w:rsidR="00000000" w:rsidRPr="00000000">
              <w:rPr>
                <w:rFonts w:ascii="Aptos" w:cs="Aptos" w:eastAsia="Aptos" w:hAnsi="Aptos"/>
                <w:color w:val="1a1a1a"/>
                <w:rtl w:val="0"/>
              </w:rPr>
              <w:t xml:space="preserve">OA 9: Investigar sobre diversos temas para enriquecer sus lecturas y análisis, o para responder interrogantes propias de la asignatura: • Seleccionando fuentes e información según criterios de validez y confiabilidad. • Procesando la información mediante herramientas digitales o impresas. • Comunicando sus hallazgos por medio de géneros (escritos, orales o audiovisuales) del ámbito educativo. • Haciendo uso ético de la información investigada por medio de recursos de citación y referencia.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2 de septiembre: prueba de unidad formativa.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13 de agosto: Control lectura domiciliaria. 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9 de septiembre: prueba de unidad. </w:t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Unidad 4 Evaluar y producir géneros discursivos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2"/>
                <w:szCs w:val="22"/>
                <w:rtl w:val="0"/>
              </w:rPr>
              <w:t xml:space="preserve">29 de septiembre al 15 de diciembre</w:t>
            </w: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OA 3 Analizar críticamente textos de diversos géneros discursivos no literarios orales, escritos y audiovisuales, considerando: • La influencia de los contextos socioculturales de enunciador y audiencia. • Las características del género discursivo al que pertenece el texto. • Las relaciones establecidas entre las ideas para construir razonamientos. • La selección y la veracidad de la información. </w:t>
            </w:r>
          </w:p>
          <w:p w:rsidR="00000000" w:rsidDel="00000000" w:rsidP="00000000" w:rsidRDefault="00000000" w:rsidRPr="00000000" w14:paraId="0000002E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OA5 Evaluar los recursos lingüísticos y no lingüísticos (visuales, sonoros y gestuales) al comprender textos, considerando su incidencia en el posicionamiento frente al tema, en los roles y actitudes asumidos ante la audiencia*; y la forma en que dichos recursos se combinan para construir el sentido del discurso. </w:t>
            </w:r>
          </w:p>
          <w:p w:rsidR="00000000" w:rsidDel="00000000" w:rsidP="00000000" w:rsidRDefault="00000000" w:rsidRPr="00000000" w14:paraId="00000030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OA 7 Usar los recursos lingüísticos y no lingüísticos (visuales, sonoros y gestuales) al producir textos, considerando su incidencia en el posicionamiento frente al tema, en los roles y actitudes asumidos ante la audiencia*; y la forma en dichos recursos se combinan para construir el sentido del discurso.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25 de noviembre prueba de unidad formativa.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1 de octubre: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Crítica literaria: lectura domiciliaria</w:t>
            </w: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26 de noviembre: prueba de unidad.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15 de octubre: 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Trabajo acumulativo n° 1. 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3 de diciembre: 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trabajo acumulativo n°2. 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2240" w:w="20160" w:orient="landscape"/>
      <w:pgMar w:bottom="616" w:top="709" w:left="709" w:right="42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ptos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3aLqyGkCY7RZVsmWDV1tV3nw3w==">CgMxLjA4AHIhMUt5THJUQ1J2cE10NVBMZzIwNGgxaTdUVnV4cW5pR24y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2025-06-05T14:40:00Z</dcterms:created>
  <dc:creator>leticia salgado meneses</dc:creator>
</cp:coreProperties>
</file>